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E2" w:rsidRPr="00D502E2" w:rsidRDefault="00D502E2" w:rsidP="00D502E2">
      <w:pPr>
        <w:spacing w:line="480" w:lineRule="auto"/>
        <w:rPr>
          <w:rFonts w:ascii="Times New Roman" w:hAnsi="Times New Roman"/>
          <w:b/>
          <w:sz w:val="24"/>
          <w:szCs w:val="24"/>
          <w:u w:val="single"/>
        </w:rPr>
      </w:pPr>
      <w:r w:rsidRPr="00D502E2">
        <w:rPr>
          <w:rFonts w:ascii="Times New Roman" w:hAnsi="Times New Roman"/>
          <w:b/>
          <w:sz w:val="24"/>
          <w:szCs w:val="24"/>
          <w:u w:val="single"/>
        </w:rPr>
        <w:t>R</w:t>
      </w:r>
      <w:r w:rsidRPr="00D502E2">
        <w:rPr>
          <w:rFonts w:ascii="Times New Roman" w:hAnsi="Times New Roman"/>
          <w:b/>
          <w:sz w:val="24"/>
          <w:szCs w:val="24"/>
          <w:u w:val="single"/>
        </w:rPr>
        <w:t xml:space="preserve">elazione annuale </w:t>
      </w:r>
      <w:r w:rsidRPr="00D502E2">
        <w:rPr>
          <w:rFonts w:ascii="Times New Roman" w:hAnsi="Times New Roman"/>
          <w:b/>
          <w:i/>
          <w:sz w:val="24"/>
          <w:szCs w:val="24"/>
          <w:u w:val="single"/>
        </w:rPr>
        <w:t>rating di legalità</w:t>
      </w:r>
      <w:r w:rsidRPr="00D502E2">
        <w:rPr>
          <w:rFonts w:ascii="Times New Roman" w:hAnsi="Times New Roman"/>
          <w:b/>
          <w:sz w:val="24"/>
          <w:szCs w:val="24"/>
          <w:u w:val="single"/>
        </w:rPr>
        <w:t xml:space="preserve"> per le imprese</w:t>
      </w:r>
    </w:p>
    <w:p w:rsidR="00D502E2" w:rsidRPr="00D502E2" w:rsidRDefault="00D502E2" w:rsidP="00D502E2">
      <w:pPr>
        <w:spacing w:line="480" w:lineRule="auto"/>
        <w:rPr>
          <w:rFonts w:ascii="Times New Roman" w:hAnsi="Times New Roman"/>
          <w:sz w:val="24"/>
          <w:szCs w:val="24"/>
        </w:rPr>
      </w:pPr>
      <w:r>
        <w:rPr>
          <w:rFonts w:ascii="Times New Roman" w:hAnsi="Times New Roman"/>
          <w:sz w:val="24"/>
          <w:szCs w:val="24"/>
        </w:rPr>
        <w:t>Il Direttore ricorda che i</w:t>
      </w:r>
      <w:r w:rsidRPr="00D502E2">
        <w:rPr>
          <w:rFonts w:ascii="Times New Roman" w:hAnsi="Times New Roman"/>
          <w:sz w:val="24"/>
          <w:szCs w:val="24"/>
        </w:rPr>
        <w:t>l 7 aprile 2014 è stato pubblicato in Gazzetta Ufficiale il Decreto del Ministero delle Finanze che definisce le modalità in base alle quali si tiene conto del rating di legalità attribuito alle imprese ai fini della concessione di finanziamenti da parte delle pubbliche amministrazioni e di accesso al credito bancario, che dà attuazione all’art. 5-</w:t>
      </w:r>
      <w:r w:rsidRPr="00D502E2">
        <w:rPr>
          <w:rFonts w:ascii="Times New Roman" w:hAnsi="Times New Roman"/>
          <w:i/>
          <w:sz w:val="24"/>
          <w:szCs w:val="24"/>
        </w:rPr>
        <w:t>ter</w:t>
      </w:r>
      <w:r w:rsidRPr="00D502E2">
        <w:rPr>
          <w:rFonts w:ascii="Times New Roman" w:hAnsi="Times New Roman"/>
          <w:sz w:val="24"/>
          <w:szCs w:val="24"/>
        </w:rPr>
        <w:t xml:space="preserve">, comma 1, del D.L. 24 gennaio 2012 n. 1, convertito, con modificazioni, dalla Legge 24 marzo 2012, n. 27 (c.d. decreto “Cresci Italia”). Tale Decreto, al fine di premiare le imprese che dimostrino di rispettare standard elevati di sicurezza e legalità e offrano garanzie di trasparenza e correttezza nell’attività d’impresa, ha introdotto una specifica attestazione denominata </w:t>
      </w:r>
      <w:r w:rsidRPr="00D502E2">
        <w:rPr>
          <w:rFonts w:ascii="Times New Roman" w:hAnsi="Times New Roman"/>
          <w:i/>
          <w:sz w:val="24"/>
          <w:szCs w:val="24"/>
        </w:rPr>
        <w:t>rating</w:t>
      </w:r>
      <w:r w:rsidRPr="00D502E2">
        <w:rPr>
          <w:rFonts w:ascii="Times New Roman" w:hAnsi="Times New Roman"/>
          <w:sz w:val="24"/>
          <w:szCs w:val="24"/>
        </w:rPr>
        <w:t xml:space="preserve"> di legalità, la cui attribuzione rappresenta il presupposto per beneficiare di migliori condizioni di accesso al credito bancario e ai finanziamenti pubblici.</w:t>
      </w:r>
    </w:p>
    <w:p w:rsidR="00D502E2" w:rsidRPr="00D502E2" w:rsidRDefault="00D502E2" w:rsidP="00D502E2">
      <w:pPr>
        <w:tabs>
          <w:tab w:val="left" w:pos="-284"/>
        </w:tabs>
        <w:spacing w:line="480" w:lineRule="auto"/>
        <w:rPr>
          <w:rFonts w:ascii="Times New Roman" w:hAnsi="Times New Roman"/>
          <w:w w:val="75"/>
          <w:sz w:val="24"/>
          <w:szCs w:val="24"/>
        </w:rPr>
      </w:pPr>
      <w:r w:rsidRPr="00D502E2">
        <w:rPr>
          <w:rFonts w:ascii="Times New Roman" w:hAnsi="Times New Roman"/>
          <w:sz w:val="24"/>
          <w:szCs w:val="24"/>
        </w:rPr>
        <w:t xml:space="preserve">Il compito di assegnare il </w:t>
      </w:r>
      <w:r w:rsidRPr="00D502E2">
        <w:rPr>
          <w:rFonts w:ascii="Times New Roman" w:hAnsi="Times New Roman"/>
          <w:i/>
          <w:sz w:val="24"/>
          <w:szCs w:val="24"/>
        </w:rPr>
        <w:t xml:space="preserve">rating </w:t>
      </w:r>
      <w:r w:rsidRPr="00D502E2">
        <w:rPr>
          <w:rFonts w:ascii="Times New Roman" w:hAnsi="Times New Roman"/>
          <w:sz w:val="24"/>
          <w:szCs w:val="24"/>
        </w:rPr>
        <w:t xml:space="preserve">di legalità alle imprese che ne facciano richiesta è attribuito all’Autorità Garante della Concorrenza e del Mercato (AGCM) che, sulla base delle dichiarazioni rese dalle stesse imprese, attribuirà un punteggio, convenzionalmente misurato in “stellette”, in un </w:t>
      </w:r>
      <w:proofErr w:type="spellStart"/>
      <w:r w:rsidRPr="00D502E2">
        <w:rPr>
          <w:rFonts w:ascii="Times New Roman" w:hAnsi="Times New Roman"/>
          <w:i/>
          <w:sz w:val="24"/>
          <w:szCs w:val="24"/>
        </w:rPr>
        <w:t>range</w:t>
      </w:r>
      <w:proofErr w:type="spellEnd"/>
      <w:r w:rsidRPr="00D502E2">
        <w:rPr>
          <w:rFonts w:ascii="Times New Roman" w:hAnsi="Times New Roman"/>
          <w:i/>
          <w:sz w:val="24"/>
          <w:szCs w:val="24"/>
        </w:rPr>
        <w:t xml:space="preserve"> </w:t>
      </w:r>
      <w:r w:rsidRPr="00D502E2">
        <w:rPr>
          <w:rFonts w:ascii="Times New Roman" w:hAnsi="Times New Roman"/>
          <w:sz w:val="24"/>
          <w:szCs w:val="24"/>
        </w:rPr>
        <w:t xml:space="preserve">che va da un minimo di una a un massimo di tre stelle. </w:t>
      </w:r>
      <w:r w:rsidRPr="00D502E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E890043" wp14:editId="58DBE2FB">
                <wp:simplePos x="0" y="0"/>
                <wp:positionH relativeFrom="column">
                  <wp:posOffset>58420</wp:posOffset>
                </wp:positionH>
                <wp:positionV relativeFrom="paragraph">
                  <wp:posOffset>9676130</wp:posOffset>
                </wp:positionV>
                <wp:extent cx="6400800" cy="5715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2E2" w:rsidRDefault="00D502E2" w:rsidP="00D502E2">
                            <w:pPr>
                              <w:pStyle w:val="Titolo3"/>
                              <w:rPr>
                                <w:rFonts w:ascii="Arial" w:hAnsi="Arial" w:cs="Arial"/>
                                <w:color w:val="000080"/>
                                <w:sz w:val="14"/>
                              </w:rPr>
                            </w:pPr>
                            <w:r>
                              <w:rPr>
                                <w:color w:val="000080"/>
                                <w:sz w:val="14"/>
                              </w:rPr>
                              <w:t>BANCA CENTRO EMILIA – CREDITO COOPERATIVO</w:t>
                            </w:r>
                          </w:p>
                          <w:p w:rsidR="00D502E2" w:rsidRDefault="00D502E2" w:rsidP="00D502E2">
                            <w:pPr>
                              <w:pStyle w:val="Corpodeltesto3"/>
                              <w:rPr>
                                <w:i/>
                              </w:rPr>
                            </w:pPr>
                            <w:r>
                              <w:t xml:space="preserve">Società Cooperativa iscritta all’albo delle banche - Cod. ABI 8509 - Aderente al Fondo di garanzia dei Depositanti del Credito Cooperativo </w:t>
                            </w:r>
                            <w:r>
                              <w:rPr>
                                <w:i/>
                                <w:iCs/>
                              </w:rPr>
                              <w:t xml:space="preserve">- Sede: 44040 </w:t>
                            </w:r>
                            <w:proofErr w:type="spellStart"/>
                            <w:r>
                              <w:rPr>
                                <w:i/>
                                <w:iCs/>
                              </w:rPr>
                              <w:t>Corporeno</w:t>
                            </w:r>
                            <w:proofErr w:type="spellEnd"/>
                            <w:r>
                              <w:rPr>
                                <w:i/>
                                <w:iCs/>
                              </w:rPr>
                              <w:t xml:space="preserve"> (Fe)</w:t>
                            </w:r>
                            <w:r>
                              <w:rPr>
                                <w:i/>
                              </w:rPr>
                              <w:t xml:space="preserve"> </w:t>
                            </w:r>
                          </w:p>
                          <w:p w:rsidR="00D502E2" w:rsidRDefault="00D502E2" w:rsidP="00D502E2">
                            <w:pPr>
                              <w:pStyle w:val="Corpodeltesto3"/>
                              <w:rPr>
                                <w:i/>
                              </w:rPr>
                            </w:pPr>
                            <w:r>
                              <w:rPr>
                                <w:i/>
                              </w:rPr>
                              <w:t xml:space="preserve">Via Statale,39 tel. 051972711 - Fax 051 972246 – E-mail: Email@bancacentroemilia.it - Sito Internet: </w:t>
                            </w:r>
                            <w:r>
                              <w:rPr>
                                <w:i/>
                                <w:color w:val="0000FF"/>
                                <w:u w:val="single"/>
                              </w:rPr>
                              <w:t>www.bancacentroemilia.it</w:t>
                            </w:r>
                          </w:p>
                          <w:p w:rsidR="00D502E2" w:rsidRDefault="00D502E2" w:rsidP="00D502E2">
                            <w:pPr>
                              <w:rPr>
                                <w:rFonts w:ascii="Arial" w:hAnsi="Arial"/>
                                <w:i/>
                                <w:color w:val="000080"/>
                                <w:sz w:val="12"/>
                              </w:rPr>
                            </w:pPr>
                            <w:proofErr w:type="spellStart"/>
                            <w:r>
                              <w:rPr>
                                <w:rFonts w:ascii="Arial" w:hAnsi="Arial"/>
                                <w:i/>
                                <w:color w:val="000080"/>
                                <w:sz w:val="12"/>
                              </w:rPr>
                              <w:t>Iscr</w:t>
                            </w:r>
                            <w:proofErr w:type="spellEnd"/>
                            <w:r>
                              <w:rPr>
                                <w:rFonts w:ascii="Arial" w:hAnsi="Arial"/>
                                <w:i/>
                                <w:color w:val="000080"/>
                                <w:sz w:val="12"/>
                              </w:rPr>
                              <w:t xml:space="preserve">. </w:t>
                            </w:r>
                            <w:proofErr w:type="spellStart"/>
                            <w:r>
                              <w:rPr>
                                <w:rFonts w:ascii="Arial" w:hAnsi="Arial"/>
                                <w:i/>
                                <w:color w:val="000080"/>
                                <w:sz w:val="12"/>
                              </w:rPr>
                              <w:t>Trib</w:t>
                            </w:r>
                            <w:proofErr w:type="spellEnd"/>
                            <w:r>
                              <w:rPr>
                                <w:rFonts w:ascii="Arial" w:hAnsi="Arial"/>
                                <w:i/>
                                <w:color w:val="000080"/>
                                <w:sz w:val="12"/>
                              </w:rPr>
                              <w:t>.</w:t>
                            </w:r>
                            <w:r>
                              <w:rPr>
                                <w:rFonts w:ascii="Arial" w:hAnsi="Arial"/>
                                <w:i/>
                                <w:sz w:val="12"/>
                              </w:rPr>
                              <w:t xml:space="preserve"> </w:t>
                            </w:r>
                            <w:r>
                              <w:rPr>
                                <w:rFonts w:ascii="Arial" w:hAnsi="Arial"/>
                                <w:i/>
                                <w:color w:val="000080"/>
                                <w:sz w:val="12"/>
                              </w:rPr>
                              <w:t xml:space="preserve">di Ferrara Reg. </w:t>
                            </w:r>
                            <w:proofErr w:type="spellStart"/>
                            <w:r>
                              <w:rPr>
                                <w:rFonts w:ascii="Arial" w:hAnsi="Arial"/>
                                <w:i/>
                                <w:color w:val="000080"/>
                                <w:sz w:val="12"/>
                              </w:rPr>
                              <w:t>Soc</w:t>
                            </w:r>
                            <w:proofErr w:type="spellEnd"/>
                            <w:r>
                              <w:rPr>
                                <w:rFonts w:ascii="Arial" w:hAnsi="Arial"/>
                                <w:i/>
                                <w:color w:val="000080"/>
                                <w:sz w:val="12"/>
                              </w:rPr>
                              <w:t>. n. 137791/97 – Albo delle Cooperative n. A</w:t>
                            </w:r>
                            <w:r>
                              <w:rPr>
                                <w:rFonts w:ascii="Arial" w:hAnsi="Arial" w:cs="Arial"/>
                                <w:bCs/>
                                <w:color w:val="333399"/>
                                <w:sz w:val="12"/>
                                <w:szCs w:val="28"/>
                              </w:rPr>
                              <w:t xml:space="preserve">112765 - </w:t>
                            </w:r>
                            <w:r>
                              <w:rPr>
                                <w:rFonts w:ascii="Arial" w:hAnsi="Arial"/>
                                <w:i/>
                                <w:color w:val="000080"/>
                                <w:sz w:val="12"/>
                              </w:rPr>
                              <w:t>C.F./P.IVA 01402600389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4.6pt;margin-top:761.9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" filled="f" stroked="f">
                <v:textbox>
                  <w:txbxContent>
                    <w:p w:rsidR="00D502E2" w:rsidRDefault="00D502E2" w:rsidP="00D502E2">
                      <w:pPr>
                        <w:pStyle w:val="Titolo3"/>
                        <w:rPr>
                          <w:rFonts w:ascii="Arial" w:hAnsi="Arial" w:cs="Arial"/>
                          <w:color w:val="000080"/>
                          <w:sz w:val="14"/>
                        </w:rPr>
                      </w:pPr>
                      <w:r>
                        <w:rPr>
                          <w:color w:val="000080"/>
                          <w:sz w:val="14"/>
                        </w:rPr>
                        <w:t>BANCA CENTRO EMILIA – CREDITO COOPERATIVO</w:t>
                      </w:r>
                    </w:p>
                    <w:p w:rsidR="00D502E2" w:rsidRDefault="00D502E2" w:rsidP="00D502E2">
                      <w:pPr>
                        <w:pStyle w:val="Corpodeltesto3"/>
                        <w:rPr>
                          <w:i/>
                        </w:rPr>
                      </w:pPr>
                      <w:r>
                        <w:t xml:space="preserve">Società Cooperativa iscritta all’albo delle banche - Cod. ABI 8509 - Aderente al Fondo di garanzia dei Depositanti del Credito Cooperativo </w:t>
                      </w:r>
                      <w:r>
                        <w:rPr>
                          <w:i/>
                          <w:iCs/>
                        </w:rPr>
                        <w:t xml:space="preserve">- Sede: 44040 </w:t>
                      </w:r>
                      <w:proofErr w:type="spellStart"/>
                      <w:r>
                        <w:rPr>
                          <w:i/>
                          <w:iCs/>
                        </w:rPr>
                        <w:t>Corporeno</w:t>
                      </w:r>
                      <w:proofErr w:type="spellEnd"/>
                      <w:r>
                        <w:rPr>
                          <w:i/>
                          <w:iCs/>
                        </w:rPr>
                        <w:t xml:space="preserve"> (Fe)</w:t>
                      </w:r>
                      <w:r>
                        <w:rPr>
                          <w:i/>
                        </w:rPr>
                        <w:t xml:space="preserve"> </w:t>
                      </w:r>
                    </w:p>
                    <w:p w:rsidR="00D502E2" w:rsidRDefault="00D502E2" w:rsidP="00D502E2">
                      <w:pPr>
                        <w:pStyle w:val="Corpodeltesto3"/>
                        <w:rPr>
                          <w:i/>
                        </w:rPr>
                      </w:pPr>
                      <w:r>
                        <w:rPr>
                          <w:i/>
                        </w:rPr>
                        <w:t xml:space="preserve">Via Statale,39 tel. 051972711 - Fax 051 972246 – E-mail: Email@bancacentroemilia.it - Sito Internet: </w:t>
                      </w:r>
                      <w:r>
                        <w:rPr>
                          <w:i/>
                          <w:color w:val="0000FF"/>
                          <w:u w:val="single"/>
                        </w:rPr>
                        <w:t>www.bancacentroemilia.it</w:t>
                      </w:r>
                    </w:p>
                    <w:p w:rsidR="00D502E2" w:rsidRDefault="00D502E2" w:rsidP="00D502E2">
                      <w:pPr>
                        <w:rPr>
                          <w:rFonts w:ascii="Arial" w:hAnsi="Arial"/>
                          <w:i/>
                          <w:color w:val="000080"/>
                          <w:sz w:val="12"/>
                        </w:rPr>
                      </w:pPr>
                      <w:proofErr w:type="spellStart"/>
                      <w:r>
                        <w:rPr>
                          <w:rFonts w:ascii="Arial" w:hAnsi="Arial"/>
                          <w:i/>
                          <w:color w:val="000080"/>
                          <w:sz w:val="12"/>
                        </w:rPr>
                        <w:t>Iscr</w:t>
                      </w:r>
                      <w:proofErr w:type="spellEnd"/>
                      <w:r>
                        <w:rPr>
                          <w:rFonts w:ascii="Arial" w:hAnsi="Arial"/>
                          <w:i/>
                          <w:color w:val="000080"/>
                          <w:sz w:val="12"/>
                        </w:rPr>
                        <w:t xml:space="preserve">. </w:t>
                      </w:r>
                      <w:proofErr w:type="spellStart"/>
                      <w:r>
                        <w:rPr>
                          <w:rFonts w:ascii="Arial" w:hAnsi="Arial"/>
                          <w:i/>
                          <w:color w:val="000080"/>
                          <w:sz w:val="12"/>
                        </w:rPr>
                        <w:t>Trib</w:t>
                      </w:r>
                      <w:proofErr w:type="spellEnd"/>
                      <w:r>
                        <w:rPr>
                          <w:rFonts w:ascii="Arial" w:hAnsi="Arial"/>
                          <w:i/>
                          <w:color w:val="000080"/>
                          <w:sz w:val="12"/>
                        </w:rPr>
                        <w:t>.</w:t>
                      </w:r>
                      <w:r>
                        <w:rPr>
                          <w:rFonts w:ascii="Arial" w:hAnsi="Arial"/>
                          <w:i/>
                          <w:sz w:val="12"/>
                        </w:rPr>
                        <w:t xml:space="preserve"> </w:t>
                      </w:r>
                      <w:r>
                        <w:rPr>
                          <w:rFonts w:ascii="Arial" w:hAnsi="Arial"/>
                          <w:i/>
                          <w:color w:val="000080"/>
                          <w:sz w:val="12"/>
                        </w:rPr>
                        <w:t xml:space="preserve">di Ferrara Reg. </w:t>
                      </w:r>
                      <w:proofErr w:type="spellStart"/>
                      <w:r>
                        <w:rPr>
                          <w:rFonts w:ascii="Arial" w:hAnsi="Arial"/>
                          <w:i/>
                          <w:color w:val="000080"/>
                          <w:sz w:val="12"/>
                        </w:rPr>
                        <w:t>Soc</w:t>
                      </w:r>
                      <w:proofErr w:type="spellEnd"/>
                      <w:r>
                        <w:rPr>
                          <w:rFonts w:ascii="Arial" w:hAnsi="Arial"/>
                          <w:i/>
                          <w:color w:val="000080"/>
                          <w:sz w:val="12"/>
                        </w:rPr>
                        <w:t>. n. 137791/97 – Albo delle Cooperative n. A</w:t>
                      </w:r>
                      <w:r>
                        <w:rPr>
                          <w:rFonts w:ascii="Arial" w:hAnsi="Arial" w:cs="Arial"/>
                          <w:bCs/>
                          <w:color w:val="333399"/>
                          <w:sz w:val="12"/>
                          <w:szCs w:val="28"/>
                        </w:rPr>
                        <w:t xml:space="preserve">112765 - </w:t>
                      </w:r>
                      <w:r>
                        <w:rPr>
                          <w:rFonts w:ascii="Arial" w:hAnsi="Arial"/>
                          <w:i/>
                          <w:color w:val="000080"/>
                          <w:sz w:val="12"/>
                        </w:rPr>
                        <w:t>C.F./P.IVA 01402600389</w:t>
                      </w:r>
                    </w:p>
                  </w:txbxContent>
                </v:textbox>
              </v:shape>
            </w:pict>
          </mc:Fallback>
        </mc:AlternateContent>
      </w:r>
      <w:r w:rsidRPr="00D502E2">
        <w:rPr>
          <w:rFonts w:ascii="Times New Roman" w:hAnsi="Times New Roman"/>
          <w:w w:val="75"/>
          <w:sz w:val="24"/>
          <w:szCs w:val="24"/>
        </w:rPr>
        <w:tab/>
      </w:r>
      <w:r w:rsidRPr="00D502E2">
        <w:rPr>
          <w:rFonts w:ascii="Times New Roman" w:hAnsi="Times New Roman"/>
          <w:w w:val="75"/>
          <w:sz w:val="24"/>
          <w:szCs w:val="24"/>
        </w:rPr>
        <w:tab/>
      </w:r>
    </w:p>
    <w:p w:rsidR="00D502E2" w:rsidRPr="00D502E2" w:rsidRDefault="00D502E2" w:rsidP="00D502E2">
      <w:pPr>
        <w:spacing w:line="480" w:lineRule="auto"/>
        <w:rPr>
          <w:rFonts w:ascii="Times New Roman" w:hAnsi="Times New Roman"/>
          <w:sz w:val="24"/>
          <w:szCs w:val="24"/>
          <w:lang w:eastAsia="zh-CN"/>
        </w:rPr>
      </w:pPr>
      <w:r w:rsidRPr="00D502E2">
        <w:rPr>
          <w:rFonts w:ascii="Times New Roman" w:hAnsi="Times New Roman"/>
          <w:sz w:val="24"/>
          <w:szCs w:val="24"/>
        </w:rPr>
        <w:t xml:space="preserve">Del </w:t>
      </w:r>
      <w:r w:rsidRPr="00D502E2">
        <w:rPr>
          <w:rFonts w:ascii="Times New Roman" w:hAnsi="Times New Roman"/>
          <w:i/>
          <w:sz w:val="24"/>
          <w:szCs w:val="24"/>
        </w:rPr>
        <w:t xml:space="preserve">rating </w:t>
      </w:r>
      <w:r w:rsidRPr="00D502E2">
        <w:rPr>
          <w:rFonts w:ascii="Times New Roman" w:hAnsi="Times New Roman"/>
          <w:sz w:val="24"/>
          <w:szCs w:val="24"/>
        </w:rPr>
        <w:t xml:space="preserve">attribuito all’impresa si dovrà tenere conto in sede di concessione di finanziamenti da parte delle pubbliche amministrazioni nonché in sede di accesso al credito bancario. In particolare, le banche dovranno tenere conto del rating di legalità attribuito all’impresa durante il processo di istruttoria nella determinazione delle condizioni economiche di concessione del finanziamento al fine di una riduzione dei tempi di erogazione e nella </w:t>
      </w:r>
      <w:r w:rsidRPr="00D502E2">
        <w:rPr>
          <w:rFonts w:ascii="Times New Roman" w:hAnsi="Times New Roman"/>
          <w:sz w:val="24"/>
          <w:szCs w:val="24"/>
          <w:lang w:eastAsia="zh-CN"/>
        </w:rPr>
        <w:t>determinazione delle condizioni economiche di concessione del finanziamento stesso.</w:t>
      </w:r>
    </w:p>
    <w:p w:rsidR="00D502E2" w:rsidRPr="00D502E2" w:rsidRDefault="00D502E2" w:rsidP="00D502E2">
      <w:pPr>
        <w:spacing w:line="480" w:lineRule="auto"/>
        <w:rPr>
          <w:rFonts w:ascii="Times New Roman" w:hAnsi="Times New Roman"/>
          <w:sz w:val="24"/>
          <w:szCs w:val="24"/>
        </w:rPr>
      </w:pPr>
      <w:r w:rsidRPr="00D502E2">
        <w:rPr>
          <w:rFonts w:ascii="Times New Roman" w:hAnsi="Times New Roman"/>
          <w:sz w:val="24"/>
          <w:szCs w:val="24"/>
          <w:lang w:eastAsia="zh-CN"/>
        </w:rPr>
        <w:t xml:space="preserve">Al fine di rafforzare l’effettività dell’influenza del rating sulla possibilità di accesso al credito, l’art. 6 del Decreto del Ministero dell’Economia e delle Finanze (MEF) del 20 febbraio 2014 n. 57, stabilisce che le Banche debbano trasmettere ogni anno, entro il 30 aprile, alla Banca d’Italia una dettagliata relazione sui casi in cui il </w:t>
      </w:r>
      <w:r w:rsidRPr="00D502E2">
        <w:rPr>
          <w:rFonts w:ascii="Times New Roman" w:hAnsi="Times New Roman"/>
          <w:sz w:val="24"/>
          <w:szCs w:val="24"/>
        </w:rPr>
        <w:t xml:space="preserve">rating di legalità posseduto dalle imprese che hanno richiesto finanziamenti alla Banca stessa non abbia influito sui tempi e sui costi di istruttoria sulle condizioni </w:t>
      </w:r>
      <w:r w:rsidRPr="00D502E2">
        <w:rPr>
          <w:rFonts w:ascii="Times New Roman" w:hAnsi="Times New Roman"/>
          <w:sz w:val="24"/>
          <w:szCs w:val="24"/>
        </w:rPr>
        <w:lastRenderedPageBreak/>
        <w:t>economiche di erogazione del finanziamento, illustrandone anche le ragioni sottostanti. Tale relazione deve altresì essere pubblicata sul sito internet della banca.</w:t>
      </w:r>
    </w:p>
    <w:p w:rsidR="00D502E2" w:rsidRPr="00D502E2" w:rsidRDefault="00D502E2" w:rsidP="00D502E2">
      <w:pPr>
        <w:spacing w:line="480" w:lineRule="auto"/>
        <w:rPr>
          <w:rFonts w:ascii="Times New Roman" w:hAnsi="Times New Roman"/>
          <w:sz w:val="24"/>
          <w:szCs w:val="24"/>
        </w:rPr>
      </w:pPr>
      <w:r w:rsidRPr="00D502E2">
        <w:rPr>
          <w:rFonts w:ascii="Times New Roman" w:hAnsi="Times New Roman"/>
          <w:sz w:val="24"/>
          <w:szCs w:val="24"/>
        </w:rPr>
        <w:t>Si evidenzia che risulta attualmente integrata nel sistema informativo SID2000 l'alimentazione automatica centralizzata dei soggetti che hanno ottenuto il rating in oggetto permettendo quindi di avere evidenza dell'informazione in ogni anagrafica della clientela della banca.</w:t>
      </w:r>
    </w:p>
    <w:p w:rsidR="00D502E2" w:rsidRDefault="00D502E2" w:rsidP="00D502E2">
      <w:pPr>
        <w:spacing w:line="480" w:lineRule="auto"/>
        <w:rPr>
          <w:rFonts w:ascii="Times New Roman" w:hAnsi="Times New Roman"/>
          <w:noProof/>
          <w:sz w:val="24"/>
          <w:szCs w:val="24"/>
        </w:rPr>
      </w:pPr>
      <w:r w:rsidRPr="00D502E2">
        <w:rPr>
          <w:rFonts w:ascii="Times New Roman" w:hAnsi="Times New Roman"/>
          <w:sz w:val="24"/>
          <w:szCs w:val="24"/>
        </w:rPr>
        <w:t>Sulla base dell’estrazione del 24/3/2016 risultavano complessivamente possedere il rating di legalità le seguenti n. 38 anagrafiche censite in SIB2000:</w:t>
      </w:r>
      <w:r w:rsidRPr="00D502E2">
        <w:rPr>
          <w:rFonts w:ascii="Times New Roman" w:hAnsi="Times New Roman"/>
          <w:noProof/>
          <w:sz w:val="24"/>
          <w:szCs w:val="24"/>
        </w:rPr>
        <w:t xml:space="preserve"> </w:t>
      </w:r>
    </w:p>
    <w:p w:rsidR="00D502E2" w:rsidRPr="00D502E2" w:rsidRDefault="00D502E2" w:rsidP="00D502E2">
      <w:pPr>
        <w:spacing w:line="480" w:lineRule="auto"/>
        <w:rPr>
          <w:rFonts w:ascii="Times New Roman" w:hAnsi="Times New Roman"/>
          <w:sz w:val="24"/>
          <w:szCs w:val="24"/>
        </w:rPr>
      </w:pPr>
      <w:r w:rsidRPr="00D502E2">
        <w:rPr>
          <w:rFonts w:ascii="Times New Roman" w:hAnsi="Times New Roman"/>
          <w:noProof/>
          <w:sz w:val="24"/>
          <w:szCs w:val="24"/>
        </w:rPr>
        <w:drawing>
          <wp:inline distT="0" distB="0" distL="0" distR="0" wp14:anchorId="7E6CD19F" wp14:editId="2FB2B101">
            <wp:extent cx="5534025" cy="56007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34025" cy="5600700"/>
                    </a:xfrm>
                    <a:prstGeom prst="rect">
                      <a:avLst/>
                    </a:prstGeom>
                  </pic:spPr>
                </pic:pic>
              </a:graphicData>
            </a:graphic>
          </wp:inline>
        </w:drawing>
      </w:r>
    </w:p>
    <w:p w:rsidR="00D502E2" w:rsidRPr="00D502E2" w:rsidRDefault="00D502E2" w:rsidP="00D502E2">
      <w:pPr>
        <w:spacing w:line="480" w:lineRule="auto"/>
        <w:rPr>
          <w:rFonts w:ascii="Times New Roman" w:hAnsi="Times New Roman"/>
          <w:sz w:val="24"/>
          <w:szCs w:val="24"/>
        </w:rPr>
      </w:pPr>
    </w:p>
    <w:p w:rsidR="00D502E2" w:rsidRPr="00D502E2" w:rsidRDefault="00D502E2" w:rsidP="00D502E2">
      <w:pPr>
        <w:spacing w:line="480" w:lineRule="auto"/>
        <w:rPr>
          <w:rFonts w:ascii="Times New Roman" w:hAnsi="Times New Roman"/>
          <w:sz w:val="24"/>
          <w:szCs w:val="24"/>
        </w:rPr>
      </w:pPr>
    </w:p>
    <w:p w:rsidR="00D502E2" w:rsidRPr="00D502E2" w:rsidRDefault="00D502E2" w:rsidP="00D502E2">
      <w:pPr>
        <w:spacing w:line="480" w:lineRule="auto"/>
        <w:rPr>
          <w:rFonts w:ascii="Times New Roman" w:hAnsi="Times New Roman"/>
          <w:color w:val="000000"/>
          <w:sz w:val="24"/>
          <w:szCs w:val="24"/>
        </w:rPr>
      </w:pPr>
    </w:p>
    <w:p w:rsidR="00D502E2" w:rsidRPr="00D502E2" w:rsidRDefault="00D502E2" w:rsidP="00D502E2">
      <w:pPr>
        <w:spacing w:line="480" w:lineRule="auto"/>
        <w:rPr>
          <w:rFonts w:ascii="Times New Roman" w:hAnsi="Times New Roman"/>
          <w:color w:val="000000"/>
          <w:sz w:val="24"/>
          <w:szCs w:val="24"/>
        </w:rPr>
      </w:pPr>
      <w:r>
        <w:rPr>
          <w:rFonts w:ascii="Times New Roman" w:hAnsi="Times New Roman"/>
          <w:color w:val="000000"/>
          <w:sz w:val="24"/>
          <w:szCs w:val="24"/>
        </w:rPr>
        <w:t>Da controllo effettuato dall’Ufficio Concessione Crediti, t</w:t>
      </w:r>
      <w:r w:rsidRPr="00D502E2">
        <w:rPr>
          <w:rFonts w:ascii="Times New Roman" w:hAnsi="Times New Roman"/>
          <w:color w:val="000000"/>
          <w:sz w:val="24"/>
          <w:szCs w:val="24"/>
        </w:rPr>
        <w:t>ra queste posizioni solamente n.8 anagrafiche risultano intrattenere r</w:t>
      </w:r>
      <w:r>
        <w:rPr>
          <w:rFonts w:ascii="Times New Roman" w:hAnsi="Times New Roman"/>
          <w:color w:val="000000"/>
          <w:sz w:val="24"/>
          <w:szCs w:val="24"/>
        </w:rPr>
        <w:t>apporti diretti con l’istituto, per tali posizioni vengono riportate nello schema allegato alcune precisazioni</w:t>
      </w:r>
      <w:r w:rsidRPr="00D502E2">
        <w:rPr>
          <w:rFonts w:ascii="Times New Roman" w:hAnsi="Times New Roman"/>
          <w:color w:val="000000"/>
          <w:sz w:val="24"/>
          <w:szCs w:val="24"/>
        </w:rPr>
        <w:t xml:space="preserve">: </w:t>
      </w:r>
    </w:p>
    <w:p w:rsidR="00D502E2" w:rsidRPr="00D502E2" w:rsidRDefault="00D502E2" w:rsidP="00D502E2">
      <w:pPr>
        <w:spacing w:line="480" w:lineRule="auto"/>
        <w:rPr>
          <w:rFonts w:ascii="Times New Roman" w:hAnsi="Times New Roman"/>
          <w:color w:val="000000"/>
          <w:sz w:val="24"/>
          <w:szCs w:val="24"/>
        </w:rPr>
      </w:pPr>
      <w:r w:rsidRPr="00D502E2">
        <w:rPr>
          <w:rFonts w:ascii="Times New Roman" w:hAnsi="Times New Roman"/>
          <w:noProof/>
          <w:sz w:val="24"/>
          <w:szCs w:val="24"/>
        </w:rPr>
        <w:drawing>
          <wp:inline distT="0" distB="0" distL="0" distR="0">
            <wp:extent cx="6120765" cy="27965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20765" cy="2796540"/>
                    </a:xfrm>
                    <a:prstGeom prst="rect">
                      <a:avLst/>
                    </a:prstGeom>
                  </pic:spPr>
                </pic:pic>
              </a:graphicData>
            </a:graphic>
          </wp:inline>
        </w:drawing>
      </w:r>
    </w:p>
    <w:p w:rsidR="00D502E2" w:rsidRPr="00D502E2" w:rsidRDefault="00D502E2" w:rsidP="00D502E2">
      <w:pPr>
        <w:spacing w:line="480" w:lineRule="auto"/>
        <w:rPr>
          <w:rFonts w:ascii="Times New Roman" w:hAnsi="Times New Roman"/>
          <w:color w:val="000000"/>
          <w:sz w:val="24"/>
          <w:szCs w:val="24"/>
        </w:rPr>
      </w:pPr>
      <w:r>
        <w:rPr>
          <w:rFonts w:ascii="Times New Roman" w:hAnsi="Times New Roman"/>
          <w:color w:val="000000"/>
          <w:sz w:val="24"/>
          <w:szCs w:val="24"/>
        </w:rPr>
        <w:t xml:space="preserve">La Responsabile dell’Ufficio Concessione Crediti </w:t>
      </w:r>
      <w:r w:rsidRPr="00D502E2">
        <w:rPr>
          <w:rFonts w:ascii="Times New Roman" w:hAnsi="Times New Roman"/>
          <w:color w:val="000000"/>
          <w:sz w:val="24"/>
          <w:szCs w:val="24"/>
        </w:rPr>
        <w:t>evidenzia</w:t>
      </w:r>
      <w:r>
        <w:rPr>
          <w:rFonts w:ascii="Times New Roman" w:hAnsi="Times New Roman"/>
          <w:color w:val="000000"/>
          <w:sz w:val="24"/>
          <w:szCs w:val="24"/>
        </w:rPr>
        <w:t xml:space="preserve"> inoltre che</w:t>
      </w:r>
      <w:r w:rsidRPr="00D502E2">
        <w:rPr>
          <w:rFonts w:ascii="Times New Roman" w:hAnsi="Times New Roman"/>
          <w:color w:val="000000"/>
          <w:sz w:val="24"/>
          <w:szCs w:val="24"/>
        </w:rPr>
        <w:t xml:space="preserve"> pur non avendo ricevuto dalle società alcuna dichiarazione di attribuzione del rating di legalità, il processo di istruttoria è stato ugualmente rapido e le condizioni economiche applicate alle posizioni rispettano i parametri che la Banca ha previsto di applicare alle imprese clienti che possiedono il rating di legalità stesso.</w:t>
      </w:r>
    </w:p>
    <w:p w:rsidR="00D502E2" w:rsidRPr="00D502E2" w:rsidRDefault="00D502E2" w:rsidP="00D502E2">
      <w:pPr>
        <w:spacing w:line="480" w:lineRule="auto"/>
        <w:rPr>
          <w:rFonts w:ascii="Times New Roman" w:hAnsi="Times New Roman"/>
          <w:color w:val="000000"/>
          <w:sz w:val="24"/>
          <w:szCs w:val="24"/>
        </w:rPr>
      </w:pPr>
      <w:r>
        <w:rPr>
          <w:rFonts w:ascii="Times New Roman" w:hAnsi="Times New Roman"/>
          <w:color w:val="000000"/>
          <w:sz w:val="24"/>
          <w:szCs w:val="24"/>
        </w:rPr>
        <w:t>Si informa</w:t>
      </w:r>
      <w:r w:rsidRPr="00D502E2">
        <w:rPr>
          <w:rFonts w:ascii="Times New Roman" w:hAnsi="Times New Roman"/>
          <w:color w:val="000000"/>
          <w:sz w:val="24"/>
          <w:szCs w:val="24"/>
        </w:rPr>
        <w:t xml:space="preserve"> inoltre</w:t>
      </w:r>
      <w:r>
        <w:rPr>
          <w:rFonts w:ascii="Times New Roman" w:hAnsi="Times New Roman"/>
          <w:color w:val="000000"/>
          <w:sz w:val="24"/>
          <w:szCs w:val="24"/>
        </w:rPr>
        <w:t xml:space="preserve"> il Consiglio</w:t>
      </w:r>
      <w:r w:rsidRPr="00D502E2">
        <w:rPr>
          <w:rFonts w:ascii="Times New Roman" w:hAnsi="Times New Roman"/>
          <w:color w:val="000000"/>
          <w:sz w:val="24"/>
          <w:szCs w:val="24"/>
        </w:rPr>
        <w:t xml:space="preserve"> che dal corrente anno il sistema informativo prevede una ulteriore funzionalità che implementa la pratica elettronica di fido con una nuova unità informativa che viene creata automaticamente e che permettere di tenere traccia di come la presenza del rating ha influito sull’istruttoria della domanda. </w:t>
      </w:r>
    </w:p>
    <w:p w:rsidR="00D502E2" w:rsidRPr="00D502E2" w:rsidRDefault="00D502E2" w:rsidP="00D502E2">
      <w:pPr>
        <w:autoSpaceDE w:val="0"/>
        <w:autoSpaceDN w:val="0"/>
        <w:adjustRightInd w:val="0"/>
        <w:spacing w:line="480" w:lineRule="auto"/>
        <w:rPr>
          <w:rFonts w:ascii="Times New Roman" w:hAnsi="Times New Roman"/>
          <w:color w:val="000000"/>
          <w:sz w:val="24"/>
          <w:szCs w:val="24"/>
        </w:rPr>
      </w:pPr>
      <w:bookmarkStart w:id="0" w:name="_GoBack"/>
      <w:bookmarkEnd w:id="0"/>
      <w:r w:rsidRPr="00D502E2">
        <w:rPr>
          <w:rFonts w:ascii="Times New Roman" w:hAnsi="Times New Roman"/>
          <w:color w:val="000000"/>
          <w:sz w:val="24"/>
          <w:szCs w:val="24"/>
        </w:rPr>
        <w:t>Il Consiglio prende atto dell'informativa ed approva il testo della Relazione Annuale (allegato “A”) dando mandato al Direttore di provvedere agli adempimenti necessari: trasmissione della relazione stessa e pubblicazione sul sito internet.</w:t>
      </w:r>
    </w:p>
    <w:p w:rsidR="00D502E2" w:rsidRPr="00D502E2" w:rsidRDefault="00D502E2" w:rsidP="00D502E2">
      <w:pPr>
        <w:autoSpaceDE w:val="0"/>
        <w:autoSpaceDN w:val="0"/>
        <w:adjustRightInd w:val="0"/>
        <w:spacing w:line="480" w:lineRule="auto"/>
        <w:rPr>
          <w:rFonts w:ascii="Times New Roman" w:hAnsi="Times New Roman"/>
          <w:sz w:val="24"/>
          <w:szCs w:val="24"/>
        </w:rPr>
      </w:pPr>
    </w:p>
    <w:p w:rsidR="00B96533" w:rsidRPr="00D502E2" w:rsidRDefault="00D502E2" w:rsidP="00D502E2">
      <w:pPr>
        <w:rPr>
          <w:rFonts w:ascii="Times New Roman" w:hAnsi="Times New Roman"/>
          <w:sz w:val="24"/>
          <w:szCs w:val="24"/>
        </w:rPr>
      </w:pPr>
    </w:p>
    <w:sectPr w:rsidR="00B96533" w:rsidRPr="00D502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E2"/>
    <w:rsid w:val="005C16F9"/>
    <w:rsid w:val="0072144F"/>
    <w:rsid w:val="00D50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02E2"/>
    <w:pPr>
      <w:spacing w:after="0" w:line="280" w:lineRule="exact"/>
      <w:jc w:val="both"/>
    </w:pPr>
    <w:rPr>
      <w:rFonts w:ascii="Trebuchet MS" w:eastAsia="Times New Roman" w:hAnsi="Trebuchet MS" w:cs="Times New Roman"/>
      <w:sz w:val="20"/>
      <w:szCs w:val="20"/>
      <w:lang w:eastAsia="it-IT"/>
    </w:rPr>
  </w:style>
  <w:style w:type="paragraph" w:styleId="Titolo3">
    <w:name w:val="heading 3"/>
    <w:basedOn w:val="Normale"/>
    <w:next w:val="Normale"/>
    <w:link w:val="Titolo3Carattere"/>
    <w:qFormat/>
    <w:rsid w:val="00D502E2"/>
    <w:pPr>
      <w:keepNext/>
      <w:keepLines/>
      <w:spacing w:before="200"/>
      <w:outlineLvl w:val="2"/>
    </w:pPr>
    <w:rPr>
      <w:rFonts w:ascii="Book Antiqua" w:hAnsi="Book Antiqua"/>
      <w:b/>
      <w:bCs/>
      <w:color w:val="322F6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502E2"/>
    <w:rPr>
      <w:rFonts w:ascii="Book Antiqua" w:eastAsia="Times New Roman" w:hAnsi="Book Antiqua" w:cs="Times New Roman"/>
      <w:b/>
      <w:bCs/>
      <w:color w:val="322F64"/>
      <w:sz w:val="20"/>
      <w:szCs w:val="20"/>
      <w:lang w:val="x-none" w:eastAsia="x-none"/>
    </w:rPr>
  </w:style>
  <w:style w:type="paragraph" w:styleId="Corpodeltesto3">
    <w:name w:val="Body Text 3"/>
    <w:basedOn w:val="Normale"/>
    <w:link w:val="Corpodeltesto3Carattere"/>
    <w:semiHidden/>
    <w:unhideWhenUsed/>
    <w:rsid w:val="00D502E2"/>
    <w:pPr>
      <w:spacing w:after="120"/>
    </w:pPr>
    <w:rPr>
      <w:rFonts w:ascii="Book Antiqua" w:hAnsi="Book Antiqua"/>
      <w:sz w:val="16"/>
      <w:szCs w:val="16"/>
      <w:lang w:val="x-none" w:eastAsia="x-none"/>
    </w:rPr>
  </w:style>
  <w:style w:type="character" w:customStyle="1" w:styleId="Corpodeltesto3Carattere">
    <w:name w:val="Corpo del testo 3 Carattere"/>
    <w:basedOn w:val="Carpredefinitoparagrafo"/>
    <w:link w:val="Corpodeltesto3"/>
    <w:semiHidden/>
    <w:rsid w:val="00D502E2"/>
    <w:rPr>
      <w:rFonts w:ascii="Book Antiqua" w:eastAsia="Times New Roman" w:hAnsi="Book Antiqua" w:cs="Times New Roman"/>
      <w:sz w:val="16"/>
      <w:szCs w:val="16"/>
      <w:lang w:val="x-none" w:eastAsia="x-none"/>
    </w:rPr>
  </w:style>
  <w:style w:type="paragraph" w:styleId="Testofumetto">
    <w:name w:val="Balloon Text"/>
    <w:basedOn w:val="Normale"/>
    <w:link w:val="TestofumettoCarattere"/>
    <w:uiPriority w:val="99"/>
    <w:semiHidden/>
    <w:unhideWhenUsed/>
    <w:rsid w:val="00D502E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02E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02E2"/>
    <w:pPr>
      <w:spacing w:after="0" w:line="280" w:lineRule="exact"/>
      <w:jc w:val="both"/>
    </w:pPr>
    <w:rPr>
      <w:rFonts w:ascii="Trebuchet MS" w:eastAsia="Times New Roman" w:hAnsi="Trebuchet MS" w:cs="Times New Roman"/>
      <w:sz w:val="20"/>
      <w:szCs w:val="20"/>
      <w:lang w:eastAsia="it-IT"/>
    </w:rPr>
  </w:style>
  <w:style w:type="paragraph" w:styleId="Titolo3">
    <w:name w:val="heading 3"/>
    <w:basedOn w:val="Normale"/>
    <w:next w:val="Normale"/>
    <w:link w:val="Titolo3Carattere"/>
    <w:qFormat/>
    <w:rsid w:val="00D502E2"/>
    <w:pPr>
      <w:keepNext/>
      <w:keepLines/>
      <w:spacing w:before="200"/>
      <w:outlineLvl w:val="2"/>
    </w:pPr>
    <w:rPr>
      <w:rFonts w:ascii="Book Antiqua" w:hAnsi="Book Antiqua"/>
      <w:b/>
      <w:bCs/>
      <w:color w:val="322F6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502E2"/>
    <w:rPr>
      <w:rFonts w:ascii="Book Antiqua" w:eastAsia="Times New Roman" w:hAnsi="Book Antiqua" w:cs="Times New Roman"/>
      <w:b/>
      <w:bCs/>
      <w:color w:val="322F64"/>
      <w:sz w:val="20"/>
      <w:szCs w:val="20"/>
      <w:lang w:val="x-none" w:eastAsia="x-none"/>
    </w:rPr>
  </w:style>
  <w:style w:type="paragraph" w:styleId="Corpodeltesto3">
    <w:name w:val="Body Text 3"/>
    <w:basedOn w:val="Normale"/>
    <w:link w:val="Corpodeltesto3Carattere"/>
    <w:semiHidden/>
    <w:unhideWhenUsed/>
    <w:rsid w:val="00D502E2"/>
    <w:pPr>
      <w:spacing w:after="120"/>
    </w:pPr>
    <w:rPr>
      <w:rFonts w:ascii="Book Antiqua" w:hAnsi="Book Antiqua"/>
      <w:sz w:val="16"/>
      <w:szCs w:val="16"/>
      <w:lang w:val="x-none" w:eastAsia="x-none"/>
    </w:rPr>
  </w:style>
  <w:style w:type="character" w:customStyle="1" w:styleId="Corpodeltesto3Carattere">
    <w:name w:val="Corpo del testo 3 Carattere"/>
    <w:basedOn w:val="Carpredefinitoparagrafo"/>
    <w:link w:val="Corpodeltesto3"/>
    <w:semiHidden/>
    <w:rsid w:val="00D502E2"/>
    <w:rPr>
      <w:rFonts w:ascii="Book Antiqua" w:eastAsia="Times New Roman" w:hAnsi="Book Antiqua" w:cs="Times New Roman"/>
      <w:sz w:val="16"/>
      <w:szCs w:val="16"/>
      <w:lang w:val="x-none" w:eastAsia="x-none"/>
    </w:rPr>
  </w:style>
  <w:style w:type="paragraph" w:styleId="Testofumetto">
    <w:name w:val="Balloon Text"/>
    <w:basedOn w:val="Normale"/>
    <w:link w:val="TestofumettoCarattere"/>
    <w:uiPriority w:val="99"/>
    <w:semiHidden/>
    <w:unhideWhenUsed/>
    <w:rsid w:val="00D502E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02E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Baroni</dc:creator>
  <cp:lastModifiedBy>Cristina Baroni</cp:lastModifiedBy>
  <cp:revision>1</cp:revision>
  <dcterms:created xsi:type="dcterms:W3CDTF">2016-04-14T11:24:00Z</dcterms:created>
  <dcterms:modified xsi:type="dcterms:W3CDTF">2016-04-14T11:31:00Z</dcterms:modified>
</cp:coreProperties>
</file>